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04E4" w:rsidRDefault="00B733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Veterinary Hospital Use</w:t>
      </w:r>
    </w:p>
    <w:p w14:paraId="00000002" w14:textId="77777777" w:rsidR="001B04E4" w:rsidRDefault="00B733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Increasing Access to Veterinary Care</w:t>
      </w:r>
    </w:p>
    <w:p w14:paraId="00000003" w14:textId="77777777" w:rsidR="001B04E4" w:rsidRDefault="00B733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Ideas for What YOU Can Do </w:t>
      </w:r>
      <w:proofErr w:type="gramStart"/>
      <w:r>
        <w:rPr>
          <w:b/>
          <w:i/>
          <w:sz w:val="28"/>
          <w:szCs w:val="28"/>
        </w:rPr>
        <w:t>In</w:t>
      </w:r>
      <w:proofErr w:type="gramEnd"/>
      <w:r>
        <w:rPr>
          <w:b/>
          <w:i/>
          <w:sz w:val="28"/>
          <w:szCs w:val="28"/>
        </w:rPr>
        <w:t xml:space="preserve"> Your Clinic</w:t>
      </w:r>
      <w:r>
        <w:rPr>
          <w:i/>
        </w:rPr>
        <w:tab/>
      </w:r>
    </w:p>
    <w:p w14:paraId="00000004" w14:textId="77777777" w:rsidR="001B04E4" w:rsidRDefault="00B733F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Create a hospital-administered financial assistance fund</w:t>
      </w:r>
    </w:p>
    <w:p w14:paraId="00000005" w14:textId="77777777" w:rsidR="001B04E4" w:rsidRDefault="00B733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Budget funds annually to help pets/clients in need</w:t>
      </w:r>
    </w:p>
    <w:p w14:paraId="00000006" w14:textId="77777777" w:rsidR="001B04E4" w:rsidRDefault="00B733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Determine criteria for which these funds will be distributed and ensure that all staff are familiar with them</w:t>
      </w:r>
    </w:p>
    <w:p w14:paraId="00000007" w14:textId="77777777" w:rsidR="001B04E4" w:rsidRDefault="00B733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Put a donation box on your reception desk to clients can donate</w:t>
      </w:r>
    </w:p>
    <w:p w14:paraId="00000008" w14:textId="77777777" w:rsidR="001B04E4" w:rsidRDefault="00B733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Ask crematory companies you wor</w:t>
      </w:r>
      <w:r>
        <w:rPr>
          <w:color w:val="000000"/>
        </w:rPr>
        <w:t>k with to donate to the fund</w:t>
      </w:r>
      <w:r>
        <w:rPr>
          <w:color w:val="000000"/>
        </w:rPr>
        <w:br/>
      </w:r>
    </w:p>
    <w:p w14:paraId="00000009" w14:textId="77777777" w:rsidR="001B04E4" w:rsidRDefault="00B733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Increase payment options available in your practice</w:t>
      </w:r>
    </w:p>
    <w:p w14:paraId="0000000A" w14:textId="77777777" w:rsidR="001B04E4" w:rsidRDefault="00B733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Offer financing options (CareCredit, </w:t>
      </w:r>
      <w:proofErr w:type="spellStart"/>
      <w:r>
        <w:rPr>
          <w:color w:val="000000"/>
        </w:rPr>
        <w:t>ScratchPay</w:t>
      </w:r>
      <w:proofErr w:type="spellEnd"/>
      <w:r>
        <w:rPr>
          <w:color w:val="000000"/>
        </w:rPr>
        <w:t xml:space="preserve">, </w:t>
      </w:r>
      <w:hyperlink r:id="rId6">
        <w:proofErr w:type="spellStart"/>
        <w:r>
          <w:rPr>
            <w:color w:val="1155CC"/>
            <w:u w:val="single"/>
          </w:rPr>
          <w:t>V</w:t>
        </w:r>
      </w:hyperlink>
      <w:hyperlink r:id="rId7">
        <w:r>
          <w:rPr>
            <w:color w:val="1155CC"/>
            <w:u w:val="single"/>
          </w:rPr>
          <w:t>itusv</w:t>
        </w:r>
      </w:hyperlink>
      <w:hyperlink r:id="rId8">
        <w:r>
          <w:rPr>
            <w:color w:val="1155CC"/>
            <w:u w:val="single"/>
          </w:rPr>
          <w:t>et</w:t>
        </w:r>
        <w:proofErr w:type="spellEnd"/>
      </w:hyperlink>
      <w:r>
        <w:rPr>
          <w:color w:val="000000"/>
        </w:rPr>
        <w:t>)</w:t>
      </w:r>
    </w:p>
    <w:p w14:paraId="0000000B" w14:textId="77777777" w:rsidR="001B04E4" w:rsidRDefault="00B733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Offer payment plans (in-house; VetBilling.com)</w:t>
      </w:r>
      <w:r>
        <w:rPr>
          <w:color w:val="000000"/>
        </w:rPr>
        <w:br/>
      </w:r>
    </w:p>
    <w:p w14:paraId="0000000C" w14:textId="77777777" w:rsidR="001B04E4" w:rsidRDefault="00B733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Consider providing a spectrum of care or incremental care options for your clients in need. View the HSVMA Access to Care webinars for more information and ideas on this practice option.</w:t>
      </w:r>
    </w:p>
    <w:p w14:paraId="0000000D" w14:textId="77777777" w:rsidR="001B04E4" w:rsidRDefault="00B733F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9">
        <w:r>
          <w:rPr>
            <w:color w:val="0563C1"/>
            <w:u w:val="single"/>
          </w:rPr>
          <w:t>https://www.hsvma.org/webinar_accesstocare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0000000E" w14:textId="77777777" w:rsidR="001B04E4" w:rsidRDefault="00B733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Promote and accept pet insurance</w:t>
      </w:r>
      <w:r>
        <w:rPr>
          <w:color w:val="000000"/>
        </w:rPr>
        <w:br/>
      </w:r>
    </w:p>
    <w:p w14:paraId="0000000F" w14:textId="77777777" w:rsidR="001B04E4" w:rsidRDefault="00B733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Offer telemedicine/telehealth services </w:t>
      </w:r>
      <w:proofErr w:type="gramStart"/>
      <w:r>
        <w:rPr>
          <w:color w:val="000000"/>
        </w:rPr>
        <w:t>as a way to</w:t>
      </w:r>
      <w:proofErr w:type="gramEnd"/>
      <w:r>
        <w:rPr>
          <w:color w:val="000000"/>
        </w:rPr>
        <w:t xml:space="preserve"> supplement services and provide low-cost care. </w:t>
      </w:r>
    </w:p>
    <w:p w14:paraId="00000010" w14:textId="77777777" w:rsidR="001B04E4" w:rsidRDefault="00B733F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View the HSVMA webinar for more information - </w:t>
      </w:r>
      <w:hyperlink r:id="rId10">
        <w:r>
          <w:rPr>
            <w:color w:val="0563C1"/>
            <w:u w:val="single"/>
          </w:rPr>
          <w:t>www.hsvma.org/veterinary_telemedicine_w</w:t>
        </w:r>
        <w:r>
          <w:rPr>
            <w:color w:val="0563C1"/>
            <w:u w:val="single"/>
          </w:rPr>
          <w:t>ebinar</w:t>
        </w:r>
      </w:hyperlink>
      <w:r>
        <w:rPr>
          <w:color w:val="000000"/>
        </w:rPr>
        <w:t xml:space="preserve"> </w:t>
      </w:r>
    </w:p>
    <w:p w14:paraId="00000011" w14:textId="77777777" w:rsidR="001B04E4" w:rsidRDefault="001B04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</w:rPr>
      </w:pPr>
    </w:p>
    <w:p w14:paraId="00000012" w14:textId="77777777" w:rsidR="001B04E4" w:rsidRDefault="00B733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Enroll in a 501c3 umbrella group that can accept donations for </w:t>
      </w:r>
      <w:proofErr w:type="gramStart"/>
      <w:r>
        <w:rPr>
          <w:color w:val="000000"/>
        </w:rPr>
        <w:t>financially-limited</w:t>
      </w:r>
      <w:proofErr w:type="gramEnd"/>
      <w:r>
        <w:rPr>
          <w:color w:val="000000"/>
        </w:rPr>
        <w:t xml:space="preserve"> clients or stray animals and then “pay” the practice by taking money out of the fund. Some options to consider:</w:t>
      </w:r>
    </w:p>
    <w:p w14:paraId="00000013" w14:textId="77777777" w:rsidR="001B04E4" w:rsidRDefault="00B73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American Veterinary Medical Foundation (AVMF) Veterinary Care Charitable Fund – </w:t>
      </w:r>
      <w:hyperlink r:id="rId11">
        <w:r>
          <w:rPr>
            <w:color w:val="0563C1"/>
            <w:u w:val="single"/>
          </w:rPr>
          <w:t>www.vccfund.org</w:t>
        </w:r>
      </w:hyperlink>
    </w:p>
    <w:p w14:paraId="00000014" w14:textId="77777777" w:rsidR="001B04E4" w:rsidRDefault="00B73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 xml:space="preserve">Veterinary Care Foundation – </w:t>
      </w:r>
      <w:hyperlink r:id="rId12">
        <w:r>
          <w:rPr>
            <w:color w:val="0563C1"/>
            <w:u w:val="single"/>
          </w:rPr>
          <w:t>www.veterinarycarefoundation.o</w:t>
        </w:r>
        <w:r>
          <w:rPr>
            <w:color w:val="0563C1"/>
            <w:u w:val="single"/>
          </w:rPr>
          <w:t>rg</w:t>
        </w:r>
      </w:hyperlink>
      <w:r>
        <w:rPr>
          <w:color w:val="000000"/>
        </w:rPr>
        <w:t xml:space="preserve"> </w:t>
      </w:r>
    </w:p>
    <w:p w14:paraId="00000015" w14:textId="77777777" w:rsidR="001B04E4" w:rsidRDefault="00B73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color w:val="000000"/>
        </w:rPr>
        <w:t>Some state VMAs have these types of funds available for their members</w:t>
      </w:r>
      <w:r>
        <w:rPr>
          <w:color w:val="000000"/>
        </w:rPr>
        <w:br/>
      </w:r>
    </w:p>
    <w:p w14:paraId="00000016" w14:textId="77777777" w:rsidR="001B04E4" w:rsidRDefault="00B73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Become an </w:t>
      </w:r>
      <w:proofErr w:type="spellStart"/>
      <w:r>
        <w:rPr>
          <w:color w:val="000000"/>
        </w:rPr>
        <w:t>AlignCare</w:t>
      </w:r>
      <w:proofErr w:type="spellEnd"/>
      <w:r>
        <w:rPr>
          <w:color w:val="000000"/>
        </w:rPr>
        <w:t xml:space="preserve"> clinic site. This program is available in select communities and partners social service providers with veterinary providers to increase access to care. The vete</w:t>
      </w:r>
      <w:r>
        <w:rPr>
          <w:color w:val="000000"/>
        </w:rPr>
        <w:t xml:space="preserve">rinary service provider offers services at a rate below market to approved families and submits an invoice for direct payment of the subsidy from the </w:t>
      </w:r>
      <w:proofErr w:type="spellStart"/>
      <w:r>
        <w:rPr>
          <w:color w:val="000000"/>
        </w:rPr>
        <w:t>AlignCare</w:t>
      </w:r>
      <w:proofErr w:type="spellEnd"/>
      <w:r>
        <w:rPr>
          <w:color w:val="000000"/>
        </w:rPr>
        <w:t xml:space="preserve"> Fund  </w:t>
      </w:r>
      <w:hyperlink r:id="rId13">
        <w:r>
          <w:rPr>
            <w:color w:val="0563C1"/>
            <w:u w:val="single"/>
          </w:rPr>
          <w:t>https://pphe.utk.edu/aligncare/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00000017" w14:textId="77777777" w:rsidR="001B04E4" w:rsidRDefault="00B73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Encou</w:t>
      </w:r>
      <w:r>
        <w:rPr>
          <w:color w:val="000000"/>
        </w:rPr>
        <w:t>rage clients to pursue crowdfunding options such as waggle.org, GoFundMe®</w:t>
      </w:r>
      <w:r>
        <w:rPr>
          <w:color w:val="000000"/>
        </w:rPr>
        <w:br/>
      </w:r>
    </w:p>
    <w:p w14:paraId="00000018" w14:textId="77777777" w:rsidR="001B04E4" w:rsidRDefault="00B73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Provide clients with a list of resources to solicit donations from nonprofit groups. Those can include:</w:t>
      </w:r>
    </w:p>
    <w:p w14:paraId="00000019" w14:textId="77777777" w:rsidR="001B04E4" w:rsidRDefault="00B73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Local rescue groups and shelters </w:t>
      </w:r>
    </w:p>
    <w:p w14:paraId="0000001A" w14:textId="77777777" w:rsidR="001B04E4" w:rsidRDefault="00B73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National groups that provide financial assi</w:t>
      </w:r>
      <w:r>
        <w:rPr>
          <w:color w:val="000000"/>
        </w:rPr>
        <w:t>stance for veterinary care for families in need (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</w:t>
      </w:r>
      <w:hyperlink r:id="rId14">
        <w:r>
          <w:rPr>
            <w:color w:val="0563C1"/>
            <w:u w:val="single"/>
          </w:rPr>
          <w:t>www.redrover.org</w:t>
        </w:r>
      </w:hyperlink>
      <w:r>
        <w:rPr>
          <w:color w:val="000000"/>
        </w:rPr>
        <w:t xml:space="preserve"> or </w:t>
      </w:r>
      <w:hyperlink r:id="rId15">
        <w:r>
          <w:rPr>
            <w:color w:val="0563C1"/>
            <w:u w:val="single"/>
          </w:rPr>
          <w:t>www.browndogfoundation.org</w:t>
        </w:r>
      </w:hyperlink>
      <w:r>
        <w:rPr>
          <w:color w:val="000000"/>
        </w:rPr>
        <w:t xml:space="preserve">) </w:t>
      </w:r>
    </w:p>
    <w:p w14:paraId="0000001B" w14:textId="77777777" w:rsidR="001B04E4" w:rsidRDefault="00B73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Breed-specific groups that provide assistance for certain breeds (</w:t>
      </w:r>
      <w:hyperlink r:id="rId16">
        <w:r>
          <w:rPr>
            <w:color w:val="0563C1"/>
            <w:u w:val="single"/>
          </w:rPr>
          <w:t>www.redrover.org/resource/national-organizations-with-assistance-progr</w:t>
        </w:r>
        <w:r>
          <w:rPr>
            <w:color w:val="0563C1"/>
            <w:u w:val="single"/>
          </w:rPr>
          <w:t>ams-dog-breed-specific/</w:t>
        </w:r>
      </w:hyperlink>
      <w:r>
        <w:rPr>
          <w:color w:val="000000"/>
        </w:rPr>
        <w:t xml:space="preserve"> )</w:t>
      </w:r>
    </w:p>
    <w:p w14:paraId="0000001C" w14:textId="77777777" w:rsidR="001B04E4" w:rsidRDefault="00B73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Disease-specific groups that </w:t>
      </w:r>
      <w:proofErr w:type="gramStart"/>
      <w:r>
        <w:rPr>
          <w:color w:val="000000"/>
        </w:rPr>
        <w:t>provide assistance for</w:t>
      </w:r>
      <w:proofErr w:type="gramEnd"/>
      <w:r>
        <w:rPr>
          <w:color w:val="000000"/>
        </w:rPr>
        <w:t xml:space="preserve"> animals with certain diseases/conditions. For example (</w:t>
      </w:r>
      <w:proofErr w:type="gramStart"/>
      <w:r>
        <w:rPr>
          <w:color w:val="000000"/>
        </w:rPr>
        <w:t>i.e.</w:t>
      </w:r>
      <w:proofErr w:type="gramEnd"/>
      <w:r>
        <w:rPr>
          <w:color w:val="000000"/>
        </w:rPr>
        <w:t xml:space="preserve"> </w:t>
      </w:r>
      <w:hyperlink r:id="rId17">
        <w:r>
          <w:rPr>
            <w:color w:val="0563C1"/>
            <w:u w:val="single"/>
          </w:rPr>
          <w:t>https://wagglefoundation.org/riedelcody/</w:t>
        </w:r>
      </w:hyperlink>
      <w:r>
        <w:rPr>
          <w:color w:val="000000"/>
        </w:rPr>
        <w:t xml:space="preserve"> for animals with </w:t>
      </w:r>
      <w:r>
        <w:rPr>
          <w:color w:val="000000"/>
        </w:rPr>
        <w:t>cancer)</w:t>
      </w:r>
      <w:r>
        <w:rPr>
          <w:color w:val="000000"/>
        </w:rPr>
        <w:br/>
      </w:r>
    </w:p>
    <w:p w14:paraId="0000001D" w14:textId="77777777" w:rsidR="001B04E4" w:rsidRDefault="00B733F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Here are some good websites to help you start developing your list of resources to share with clients:</w:t>
      </w:r>
    </w:p>
    <w:p w14:paraId="0000001E" w14:textId="77777777" w:rsidR="001B04E4" w:rsidRDefault="00B733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color w:val="000000"/>
        </w:rPr>
        <w:t xml:space="preserve">Red Rover: </w:t>
      </w:r>
      <w:hyperlink r:id="rId18">
        <w:r>
          <w:rPr>
            <w:color w:val="0563C1"/>
            <w:u w:val="single"/>
          </w:rPr>
          <w:t>https://redrover.org/resource/help/</w:t>
        </w:r>
      </w:hyperlink>
      <w:r>
        <w:rPr>
          <w:color w:val="000000"/>
        </w:rPr>
        <w:t xml:space="preserve"> </w:t>
      </w:r>
    </w:p>
    <w:p w14:paraId="0000001F" w14:textId="77777777" w:rsidR="001B04E4" w:rsidRDefault="00B733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color w:val="000000"/>
        </w:rPr>
        <w:t xml:space="preserve">Speaking for Spot - </w:t>
      </w:r>
      <w:hyperlink r:id="rId19">
        <w:r>
          <w:rPr>
            <w:color w:val="0563C1"/>
            <w:u w:val="single"/>
          </w:rPr>
          <w:t>http://speakingforspot.com/index.php?p=Financial-Assistance-for-Veterinary-Care</w:t>
        </w:r>
      </w:hyperlink>
      <w:r>
        <w:rPr>
          <w:color w:val="000000"/>
        </w:rPr>
        <w:t xml:space="preserve"> </w:t>
      </w:r>
    </w:p>
    <w:p w14:paraId="00000020" w14:textId="77777777" w:rsidR="001B04E4" w:rsidRDefault="00B733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 xml:space="preserve">Humane Society of the United States: </w:t>
      </w:r>
      <w:hyperlink r:id="rId20">
        <w:r>
          <w:rPr>
            <w:color w:val="0563C1"/>
            <w:u w:val="single"/>
          </w:rPr>
          <w:t>https://www.humanesociety.org/resources/are-you-having-trouble-affording-your-pet</w:t>
        </w:r>
      </w:hyperlink>
      <w:r>
        <w:rPr>
          <w:color w:val="000000"/>
        </w:rPr>
        <w:t xml:space="preserve">   </w:t>
      </w:r>
    </w:p>
    <w:p w14:paraId="00000021" w14:textId="77777777" w:rsidR="001B04E4" w:rsidRDefault="001B04E4"/>
    <w:p w14:paraId="00000022" w14:textId="77777777" w:rsidR="001B04E4" w:rsidRDefault="001B04E4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sectPr w:rsidR="001B04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A34"/>
    <w:multiLevelType w:val="multilevel"/>
    <w:tmpl w:val="DC7891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C4D46"/>
    <w:multiLevelType w:val="multilevel"/>
    <w:tmpl w:val="74009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0C0CA0"/>
    <w:multiLevelType w:val="multilevel"/>
    <w:tmpl w:val="132617B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B64A16"/>
    <w:multiLevelType w:val="multilevel"/>
    <w:tmpl w:val="CE866B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273A66"/>
    <w:multiLevelType w:val="multilevel"/>
    <w:tmpl w:val="3FE6AA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880538"/>
    <w:multiLevelType w:val="multilevel"/>
    <w:tmpl w:val="B008B5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720DFD"/>
    <w:multiLevelType w:val="multilevel"/>
    <w:tmpl w:val="9CE2FDD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FB4465"/>
    <w:multiLevelType w:val="multilevel"/>
    <w:tmpl w:val="11A2D3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B7B64F4"/>
    <w:multiLevelType w:val="multilevel"/>
    <w:tmpl w:val="6308BE5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52618131">
    <w:abstractNumId w:val="7"/>
  </w:num>
  <w:num w:numId="2" w16cid:durableId="872229164">
    <w:abstractNumId w:val="1"/>
  </w:num>
  <w:num w:numId="3" w16cid:durableId="642269362">
    <w:abstractNumId w:val="5"/>
  </w:num>
  <w:num w:numId="4" w16cid:durableId="1478915626">
    <w:abstractNumId w:val="4"/>
  </w:num>
  <w:num w:numId="5" w16cid:durableId="1252589780">
    <w:abstractNumId w:val="2"/>
  </w:num>
  <w:num w:numId="6" w16cid:durableId="365831950">
    <w:abstractNumId w:val="0"/>
  </w:num>
  <w:num w:numId="7" w16cid:durableId="1020817779">
    <w:abstractNumId w:val="8"/>
  </w:num>
  <w:num w:numId="8" w16cid:durableId="1203857855">
    <w:abstractNumId w:val="3"/>
  </w:num>
  <w:num w:numId="9" w16cid:durableId="1792628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E4"/>
    <w:rsid w:val="001B04E4"/>
    <w:rsid w:val="00B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F76B1-86FD-4477-B7FF-182FAD3B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2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7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6DE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usvet.com/features/veterinarian-payment-plans/" TargetMode="External"/><Relationship Id="rId13" Type="http://schemas.openxmlformats.org/officeDocument/2006/relationships/hyperlink" Target="https://pphe.utk.edu/aligncare/" TargetMode="External"/><Relationship Id="rId18" Type="http://schemas.openxmlformats.org/officeDocument/2006/relationships/hyperlink" Target="https://redrover.org/resource/help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vitusvet.com/features/veterinarian-payment-plans/" TargetMode="External"/><Relationship Id="rId12" Type="http://schemas.openxmlformats.org/officeDocument/2006/relationships/hyperlink" Target="http://www.veterinarycarefoundation.org" TargetMode="External"/><Relationship Id="rId17" Type="http://schemas.openxmlformats.org/officeDocument/2006/relationships/hyperlink" Target="https://wagglefoundation.org/riedelco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drover.org/resource/national-organizations-with-assistance-programs-dog-breed-specific/" TargetMode="External"/><Relationship Id="rId20" Type="http://schemas.openxmlformats.org/officeDocument/2006/relationships/hyperlink" Target="https://www.humanesociety.org/resources/are-you-having-trouble-affording-your-p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tusvet.com/features/veterinarian-payment-plans/" TargetMode="External"/><Relationship Id="rId11" Type="http://schemas.openxmlformats.org/officeDocument/2006/relationships/hyperlink" Target="http://www.vccfun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owndogfoundation.org" TargetMode="External"/><Relationship Id="rId10" Type="http://schemas.openxmlformats.org/officeDocument/2006/relationships/hyperlink" Target="http://www.hsvma.org/veterinary_telemedicine_webinar" TargetMode="External"/><Relationship Id="rId19" Type="http://schemas.openxmlformats.org/officeDocument/2006/relationships/hyperlink" Target="http://speakingforspot.com/index.php?p=Financial-Assistance-for-Veterinary-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vma.org/webinar_accesstocare" TargetMode="External"/><Relationship Id="rId14" Type="http://schemas.openxmlformats.org/officeDocument/2006/relationships/hyperlink" Target="http://www.redrover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25A14kksmzhxNZxtm3YPOuNr+w==">AMUW2mUqp1cH7MLOcjP3w3FZ7H2SDk8F8xsy9h65enyb46B+c4ljTG2ehIk+rRStyIsIuKJ/mjjcbZ8uieRXZS3cUWRxObTlXiBukZr/L3CBrYRLOg5NV1I=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Runquist</dc:creator>
  <cp:lastModifiedBy>Tracy Mohr</cp:lastModifiedBy>
  <cp:revision>2</cp:revision>
  <dcterms:created xsi:type="dcterms:W3CDTF">2022-05-04T00:33:00Z</dcterms:created>
  <dcterms:modified xsi:type="dcterms:W3CDTF">2022-05-04T00:33:00Z</dcterms:modified>
</cp:coreProperties>
</file>